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33C" w:rsidRPr="00944E3F" w:rsidRDefault="002D333C" w:rsidP="002D333C">
      <w:pPr>
        <w:tabs>
          <w:tab w:val="center" w:pos="4153"/>
          <w:tab w:val="right" w:pos="9923"/>
        </w:tabs>
        <w:jc w:val="both"/>
        <w:rPr>
          <w:rFonts w:ascii="Arial" w:hAnsi="Arial" w:cs="Arial"/>
          <w:b/>
          <w:bCs/>
          <w:sz w:val="28"/>
          <w:szCs w:val="28"/>
          <w:lang w:val="en-US" w:eastAsia="ko-KR"/>
        </w:rPr>
      </w:pPr>
      <w:r w:rsidRPr="00944E3F">
        <w:rPr>
          <w:rFonts w:ascii="Arial" w:hAnsi="Arial" w:cs="Arial"/>
          <w:b/>
          <w:bCs/>
          <w:sz w:val="28"/>
          <w:szCs w:val="28"/>
          <w:lang w:val="en-US" w:eastAsia="zh-CN"/>
        </w:rPr>
        <w:t>3GPP TSG RAN WG4 Meetin</w:t>
      </w:r>
      <w:bookmarkStart w:id="0" w:name="_GoBack"/>
      <w:bookmarkEnd w:id="0"/>
      <w:r w:rsidRPr="00944E3F">
        <w:rPr>
          <w:rFonts w:ascii="Arial" w:hAnsi="Arial" w:cs="Arial"/>
          <w:b/>
          <w:bCs/>
          <w:sz w:val="28"/>
          <w:szCs w:val="28"/>
          <w:lang w:val="en-US" w:eastAsia="zh-CN"/>
        </w:rPr>
        <w:t>g #8</w:t>
      </w:r>
      <w:r>
        <w:rPr>
          <w:rFonts w:ascii="Arial" w:hAnsi="Arial" w:cs="Arial"/>
          <w:b/>
          <w:bCs/>
          <w:sz w:val="28"/>
          <w:szCs w:val="28"/>
          <w:lang w:val="en-US" w:eastAsia="zh-CN"/>
        </w:rPr>
        <w:t>8</w:t>
      </w:r>
      <w:r w:rsidRPr="00944E3F">
        <w:rPr>
          <w:rFonts w:ascii="Arial" w:hAnsi="Arial" w:cs="Arial" w:hint="eastAsia"/>
          <w:b/>
          <w:bCs/>
          <w:sz w:val="28"/>
          <w:szCs w:val="28"/>
          <w:lang w:val="en-US" w:eastAsia="ko-KR"/>
        </w:rPr>
        <w:tab/>
      </w:r>
      <w:r>
        <w:rPr>
          <w:rFonts w:ascii="Arial" w:hAnsi="Arial" w:cs="Arial"/>
          <w:b/>
          <w:bCs/>
          <w:sz w:val="28"/>
          <w:szCs w:val="28"/>
          <w:lang w:val="en-US" w:eastAsia="ko-KR"/>
        </w:rPr>
        <w:t>R4-1809608</w:t>
      </w:r>
    </w:p>
    <w:p w:rsidR="002D333C" w:rsidRPr="00944E3F" w:rsidRDefault="002D333C" w:rsidP="002D333C">
      <w:pPr>
        <w:pBdr>
          <w:bottom w:val="single" w:sz="6" w:space="1" w:color="auto"/>
        </w:pBdr>
        <w:tabs>
          <w:tab w:val="center" w:pos="4153"/>
          <w:tab w:val="right" w:pos="8306"/>
          <w:tab w:val="right" w:pos="9356"/>
        </w:tabs>
        <w:jc w:val="both"/>
        <w:rPr>
          <w:rFonts w:ascii="Arial" w:hAnsi="Arial" w:cs="Arial"/>
          <w:b/>
          <w:bCs/>
          <w:sz w:val="28"/>
          <w:szCs w:val="28"/>
          <w:lang w:val="en-US" w:eastAsia="ko-KR"/>
        </w:rPr>
      </w:pPr>
      <w:r w:rsidRPr="00944E3F">
        <w:rPr>
          <w:rFonts w:ascii="Arial" w:eastAsia="SimSun" w:hAnsi="Arial"/>
          <w:b/>
          <w:sz w:val="28"/>
          <w:szCs w:val="28"/>
          <w:lang w:eastAsia="zh-CN"/>
        </w:rPr>
        <w:t>Gothenburg, SE, 20</w:t>
      </w:r>
      <w:r w:rsidRPr="00944E3F">
        <w:rPr>
          <w:rFonts w:ascii="Arial" w:eastAsia="SimSun" w:hAnsi="Arial"/>
          <w:b/>
          <w:sz w:val="28"/>
          <w:szCs w:val="28"/>
          <w:vertAlign w:val="superscript"/>
          <w:lang w:eastAsia="zh-CN"/>
        </w:rPr>
        <w:t>th</w:t>
      </w:r>
      <w:r w:rsidRPr="00944E3F">
        <w:rPr>
          <w:rFonts w:ascii="Arial" w:eastAsia="SimSun" w:hAnsi="Arial"/>
          <w:b/>
          <w:sz w:val="28"/>
          <w:szCs w:val="28"/>
          <w:lang w:eastAsia="zh-CN"/>
        </w:rPr>
        <w:t xml:space="preserve"> – 24</w:t>
      </w:r>
      <w:r w:rsidRPr="00944E3F">
        <w:rPr>
          <w:rFonts w:ascii="Arial" w:eastAsia="SimSun" w:hAnsi="Arial"/>
          <w:b/>
          <w:sz w:val="28"/>
          <w:szCs w:val="28"/>
          <w:vertAlign w:val="superscript"/>
          <w:lang w:eastAsia="zh-CN"/>
        </w:rPr>
        <w:t>th</w:t>
      </w:r>
      <w:r w:rsidRPr="00944E3F">
        <w:rPr>
          <w:rFonts w:ascii="Arial" w:eastAsia="SimSun" w:hAnsi="Arial"/>
          <w:b/>
          <w:sz w:val="28"/>
          <w:szCs w:val="28"/>
          <w:lang w:eastAsia="zh-CN"/>
        </w:rPr>
        <w:t xml:space="preserve"> Aug, 2018</w:t>
      </w:r>
    </w:p>
    <w:p w:rsidR="002D333C" w:rsidRPr="002D333C" w:rsidRDefault="002D333C" w:rsidP="002A2F25">
      <w:pPr>
        <w:rPr>
          <w:rFonts w:ascii="Arial" w:hAnsi="Arial" w:cs="Arial"/>
          <w:b/>
          <w:bCs/>
          <w:sz w:val="22"/>
          <w:lang w:val="en-US"/>
        </w:rPr>
      </w:pPr>
    </w:p>
    <w:p w:rsidR="002A2F25" w:rsidRPr="002A2F25" w:rsidRDefault="002A2F25" w:rsidP="002A2F25">
      <w:pPr>
        <w:rPr>
          <w:rFonts w:ascii="Arial" w:hAnsi="Arial" w:cs="Arial"/>
          <w:b/>
          <w:bCs/>
          <w:sz w:val="22"/>
        </w:rPr>
      </w:pPr>
      <w:r w:rsidRPr="002A2F25">
        <w:rPr>
          <w:rFonts w:ascii="Arial" w:hAnsi="Arial" w:cs="Arial"/>
          <w:b/>
          <w:bCs/>
          <w:sz w:val="22"/>
        </w:rPr>
        <w:t>3GPP TSG RAN WG1 Mee</w:t>
      </w:r>
      <w:r w:rsidR="00830195">
        <w:rPr>
          <w:rFonts w:ascii="Arial" w:hAnsi="Arial" w:cs="Arial"/>
          <w:b/>
          <w:bCs/>
          <w:sz w:val="22"/>
        </w:rPr>
        <w:t xml:space="preserve">ting </w:t>
      </w:r>
      <w:r w:rsidR="00C94043">
        <w:rPr>
          <w:rFonts w:ascii="Arial" w:hAnsi="Arial" w:cs="Arial"/>
          <w:b/>
          <w:bCs/>
          <w:sz w:val="22"/>
        </w:rPr>
        <w:t>#93</w:t>
      </w:r>
      <w:r w:rsidR="0076249C">
        <w:rPr>
          <w:rFonts w:ascii="Arial" w:hAnsi="Arial" w:cs="Arial"/>
          <w:b/>
          <w:bCs/>
          <w:sz w:val="22"/>
        </w:rPr>
        <w:tab/>
      </w:r>
      <w:r w:rsidR="0076249C">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7A7868">
        <w:rPr>
          <w:rFonts w:ascii="Arial" w:hAnsi="Arial" w:cs="Arial"/>
          <w:b/>
          <w:bCs/>
          <w:sz w:val="22"/>
        </w:rPr>
        <w:tab/>
      </w:r>
      <w:r w:rsidR="00C433C7">
        <w:rPr>
          <w:rFonts w:ascii="Arial" w:hAnsi="Arial" w:cs="Arial"/>
          <w:b/>
          <w:bCs/>
          <w:sz w:val="22"/>
        </w:rPr>
        <w:tab/>
      </w:r>
      <w:r w:rsidR="00830195">
        <w:rPr>
          <w:rFonts w:ascii="Arial" w:hAnsi="Arial" w:cs="Arial"/>
          <w:b/>
          <w:bCs/>
          <w:sz w:val="22"/>
        </w:rPr>
        <w:tab/>
        <w:t>R1-</w:t>
      </w:r>
      <w:r w:rsidR="00E732B6" w:rsidRPr="00E732B6">
        <w:rPr>
          <w:rFonts w:ascii="Arial" w:hAnsi="Arial" w:cs="Arial"/>
          <w:b/>
          <w:bCs/>
          <w:sz w:val="22"/>
        </w:rPr>
        <w:t>180</w:t>
      </w:r>
      <w:r w:rsidR="00C433C7">
        <w:rPr>
          <w:rFonts w:ascii="Arial" w:hAnsi="Arial" w:cs="Arial"/>
          <w:b/>
          <w:bCs/>
          <w:sz w:val="22"/>
        </w:rPr>
        <w:t>77</w:t>
      </w:r>
      <w:r w:rsidR="009E1494">
        <w:rPr>
          <w:rFonts w:ascii="Arial" w:hAnsi="Arial" w:cs="Arial"/>
          <w:b/>
          <w:bCs/>
          <w:sz w:val="22"/>
        </w:rPr>
        <w:t>67</w:t>
      </w:r>
    </w:p>
    <w:p w:rsidR="00C94043" w:rsidRDefault="00C94043" w:rsidP="00C94043">
      <w:pPr>
        <w:rPr>
          <w:rFonts w:ascii="Arial" w:hAnsi="Arial" w:cs="Arial"/>
          <w:b/>
          <w:bCs/>
          <w:sz w:val="22"/>
        </w:rPr>
      </w:pPr>
      <w:r>
        <w:rPr>
          <w:rFonts w:ascii="Arial" w:hAnsi="Arial" w:cs="Arial"/>
          <w:b/>
          <w:bCs/>
          <w:sz w:val="22"/>
        </w:rPr>
        <w:t>Busan</w:t>
      </w:r>
      <w:r w:rsidRPr="00B728E6">
        <w:rPr>
          <w:rFonts w:ascii="Arial" w:hAnsi="Arial" w:cs="Arial"/>
          <w:b/>
          <w:bCs/>
          <w:sz w:val="22"/>
        </w:rPr>
        <w:t xml:space="preserve">, </w:t>
      </w:r>
      <w:r>
        <w:rPr>
          <w:rFonts w:ascii="Arial" w:hAnsi="Arial" w:cs="Arial"/>
          <w:b/>
          <w:bCs/>
          <w:sz w:val="22"/>
        </w:rPr>
        <w:t>South Korea</w:t>
      </w:r>
      <w:r w:rsidRPr="00B728E6">
        <w:rPr>
          <w:rFonts w:ascii="Arial" w:hAnsi="Arial" w:cs="Arial"/>
          <w:b/>
          <w:bCs/>
          <w:sz w:val="22"/>
        </w:rPr>
        <w:t xml:space="preserve">, </w:t>
      </w:r>
      <w:r>
        <w:rPr>
          <w:rFonts w:ascii="Arial" w:hAnsi="Arial" w:cs="Arial"/>
          <w:b/>
          <w:bCs/>
          <w:sz w:val="22"/>
        </w:rPr>
        <w:t>May 21 - 25</w:t>
      </w:r>
      <w:r w:rsidRPr="00B728E6">
        <w:rPr>
          <w:rFonts w:ascii="Arial" w:hAnsi="Arial" w:cs="Arial"/>
          <w:b/>
          <w:bCs/>
          <w:sz w:val="22"/>
        </w:rPr>
        <w:t>, 2018</w:t>
      </w:r>
    </w:p>
    <w:p w:rsidR="002A2F25" w:rsidRDefault="002A2F25" w:rsidP="002A2F25">
      <w:pPr>
        <w:rPr>
          <w:rFonts w:ascii="Arial" w:hAnsi="Arial" w:cs="Arial"/>
        </w:rPr>
      </w:pPr>
    </w:p>
    <w:p w:rsidR="00602A6B" w:rsidRPr="00830195" w:rsidRDefault="00602A6B">
      <w:pPr>
        <w:spacing w:after="60"/>
        <w:ind w:left="1985" w:hanging="1985"/>
        <w:rPr>
          <w:rFonts w:ascii="Arial" w:hAnsi="Arial" w:cs="Arial"/>
          <w:b/>
          <w:bCs/>
        </w:rPr>
      </w:pPr>
      <w:r>
        <w:rPr>
          <w:rFonts w:ascii="Arial" w:hAnsi="Arial" w:cs="Arial"/>
          <w:b/>
        </w:rPr>
        <w:t>Title:</w:t>
      </w:r>
      <w:r>
        <w:rPr>
          <w:rFonts w:ascii="Arial" w:hAnsi="Arial" w:cs="Arial"/>
          <w:b/>
        </w:rPr>
        <w:tab/>
      </w:r>
      <w:r w:rsidRPr="00AC212F">
        <w:rPr>
          <w:rFonts w:ascii="Arial" w:hAnsi="Arial" w:cs="Arial"/>
          <w:b/>
        </w:rPr>
        <w:t xml:space="preserve">LS </w:t>
      </w:r>
      <w:r w:rsidR="007E1CBB">
        <w:rPr>
          <w:rFonts w:ascii="Arial" w:hAnsi="Arial" w:cs="Arial"/>
          <w:b/>
        </w:rPr>
        <w:t xml:space="preserve">on </w:t>
      </w:r>
      <w:r w:rsidR="00BE75B1" w:rsidRPr="00BE75B1">
        <w:rPr>
          <w:rFonts w:ascii="Arial" w:hAnsi="Arial" w:cs="Arial"/>
          <w:b/>
        </w:rPr>
        <w:t>useServingCellTimingForSync definition</w:t>
      </w:r>
    </w:p>
    <w:p w:rsidR="00602A6B" w:rsidRPr="00830195" w:rsidRDefault="00602A6B">
      <w:pPr>
        <w:spacing w:after="60"/>
        <w:ind w:left="1985" w:hanging="1985"/>
        <w:rPr>
          <w:rFonts w:ascii="Arial" w:hAnsi="Arial" w:cs="Arial"/>
          <w:bCs/>
        </w:rPr>
      </w:pPr>
      <w:r>
        <w:rPr>
          <w:rFonts w:ascii="Arial" w:hAnsi="Arial" w:cs="Arial"/>
          <w:b/>
        </w:rPr>
        <w:t>Response to:</w:t>
      </w:r>
      <w:r>
        <w:rPr>
          <w:rFonts w:ascii="Arial" w:hAnsi="Arial" w:cs="Arial"/>
          <w:bCs/>
        </w:rPr>
        <w:tab/>
      </w:r>
    </w:p>
    <w:p w:rsidR="00602A6B" w:rsidRDefault="00602A6B">
      <w:pPr>
        <w:spacing w:after="60"/>
        <w:ind w:left="1985" w:hanging="1985"/>
        <w:rPr>
          <w:rFonts w:ascii="Arial" w:hAnsi="Arial" w:cs="Arial"/>
          <w:bCs/>
        </w:rPr>
      </w:pPr>
      <w:r>
        <w:rPr>
          <w:rFonts w:ascii="Arial" w:hAnsi="Arial" w:cs="Arial"/>
          <w:b/>
        </w:rPr>
        <w:t>Release:</w:t>
      </w:r>
      <w:r>
        <w:rPr>
          <w:rFonts w:ascii="Arial" w:hAnsi="Arial" w:cs="Arial"/>
          <w:bCs/>
        </w:rPr>
        <w:tab/>
      </w:r>
      <w:r w:rsidR="005F4CCE">
        <w:rPr>
          <w:rFonts w:ascii="Arial" w:hAnsi="Arial" w:cs="Arial"/>
          <w:bCs/>
        </w:rPr>
        <w:t>Rel-1</w:t>
      </w:r>
      <w:r w:rsidR="00D47564">
        <w:rPr>
          <w:rFonts w:ascii="Arial" w:hAnsi="Arial" w:cs="Arial"/>
          <w:bCs/>
        </w:rPr>
        <w:t>5</w:t>
      </w:r>
    </w:p>
    <w:p w:rsidR="00602A6B" w:rsidRPr="00AC212F" w:rsidRDefault="00602A6B">
      <w:pPr>
        <w:spacing w:after="60"/>
        <w:ind w:left="1985" w:hanging="1985"/>
        <w:rPr>
          <w:rFonts w:ascii="Arial" w:hAnsi="Arial" w:cs="Arial"/>
          <w:bCs/>
        </w:rPr>
      </w:pPr>
      <w:r>
        <w:rPr>
          <w:rFonts w:ascii="Arial" w:hAnsi="Arial" w:cs="Arial"/>
          <w:b/>
        </w:rPr>
        <w:t>Work Item:</w:t>
      </w:r>
      <w:r>
        <w:rPr>
          <w:rFonts w:ascii="Arial" w:hAnsi="Arial" w:cs="Arial"/>
          <w:bCs/>
        </w:rPr>
        <w:tab/>
      </w:r>
      <w:r w:rsidR="00D47564" w:rsidRPr="00D47564">
        <w:rPr>
          <w:rFonts w:ascii="Arial" w:hAnsi="Arial" w:cs="Arial"/>
          <w:bCs/>
        </w:rPr>
        <w:t>NR_newRAT-Core</w:t>
      </w:r>
    </w:p>
    <w:p w:rsidR="00602A6B" w:rsidRDefault="00602A6B">
      <w:pPr>
        <w:spacing w:after="60"/>
        <w:ind w:left="1985" w:hanging="1985"/>
        <w:rPr>
          <w:rFonts w:ascii="Arial" w:hAnsi="Arial" w:cs="Arial"/>
          <w:b/>
        </w:rPr>
      </w:pPr>
    </w:p>
    <w:p w:rsidR="00602A6B" w:rsidRDefault="00602A6B">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sidR="00FE68B4" w:rsidRPr="009E1494">
        <w:rPr>
          <w:rFonts w:ascii="Arial" w:hAnsi="Arial" w:cs="Arial"/>
          <w:bCs/>
        </w:rPr>
        <w:t>R</w:t>
      </w:r>
      <w:r w:rsidR="00EB318F" w:rsidRPr="009E1494">
        <w:rPr>
          <w:rFonts w:ascii="Arial" w:hAnsi="Arial" w:cs="Arial"/>
          <w:bCs/>
        </w:rPr>
        <w:t>AN1</w:t>
      </w:r>
    </w:p>
    <w:p w:rsidR="00602A6B" w:rsidRDefault="00602A6B">
      <w:pPr>
        <w:spacing w:after="60"/>
        <w:ind w:left="1985" w:hanging="1985"/>
        <w:rPr>
          <w:rFonts w:ascii="Arial" w:hAnsi="Arial" w:cs="Arial"/>
          <w:bCs/>
        </w:rPr>
      </w:pPr>
      <w:r>
        <w:rPr>
          <w:rFonts w:ascii="Arial" w:hAnsi="Arial" w:cs="Arial"/>
          <w:b/>
        </w:rPr>
        <w:t>To:</w:t>
      </w:r>
      <w:r>
        <w:rPr>
          <w:rFonts w:ascii="Arial" w:hAnsi="Arial" w:cs="Arial"/>
          <w:bCs/>
        </w:rPr>
        <w:tab/>
      </w:r>
      <w:r w:rsidR="004155CD">
        <w:rPr>
          <w:rFonts w:ascii="Arial" w:hAnsi="Arial" w:cs="Arial"/>
          <w:bCs/>
        </w:rPr>
        <w:t>RAN2</w:t>
      </w:r>
      <w:r w:rsidR="00BE75B1">
        <w:rPr>
          <w:rFonts w:ascii="Arial" w:hAnsi="Arial" w:cs="Arial"/>
          <w:bCs/>
        </w:rPr>
        <w:t>, RAN4</w:t>
      </w:r>
    </w:p>
    <w:p w:rsidR="00602A6B" w:rsidRDefault="00602A6B">
      <w:pPr>
        <w:spacing w:after="60"/>
        <w:ind w:left="1985" w:hanging="1985"/>
        <w:rPr>
          <w:rFonts w:ascii="Arial" w:hAnsi="Arial" w:cs="Arial"/>
          <w:bCs/>
        </w:rPr>
      </w:pPr>
      <w:r>
        <w:rPr>
          <w:rFonts w:ascii="Arial" w:hAnsi="Arial" w:cs="Arial"/>
          <w:b/>
        </w:rPr>
        <w:t>Cc:</w:t>
      </w:r>
      <w:r>
        <w:rPr>
          <w:rFonts w:ascii="Arial" w:hAnsi="Arial" w:cs="Arial"/>
          <w:bCs/>
        </w:rPr>
        <w:tab/>
      </w:r>
    </w:p>
    <w:p w:rsidR="00602A6B" w:rsidRDefault="00602A6B">
      <w:pPr>
        <w:spacing w:after="60"/>
        <w:ind w:left="1985" w:hanging="1985"/>
        <w:rPr>
          <w:rFonts w:ascii="Arial" w:hAnsi="Arial" w:cs="Arial"/>
          <w:bCs/>
        </w:rPr>
      </w:pPr>
    </w:p>
    <w:p w:rsidR="00602A6B" w:rsidRDefault="00602A6B">
      <w:pPr>
        <w:tabs>
          <w:tab w:val="left" w:pos="2268"/>
        </w:tabs>
        <w:rPr>
          <w:rFonts w:ascii="Arial" w:hAnsi="Arial" w:cs="Arial"/>
          <w:bCs/>
        </w:rPr>
      </w:pPr>
      <w:r>
        <w:rPr>
          <w:rFonts w:ascii="Arial" w:hAnsi="Arial" w:cs="Arial"/>
          <w:b/>
        </w:rPr>
        <w:t>Contact Person:</w:t>
      </w:r>
      <w:r>
        <w:rPr>
          <w:rFonts w:ascii="Arial" w:hAnsi="Arial" w:cs="Arial"/>
          <w:bCs/>
        </w:rPr>
        <w:tab/>
      </w:r>
    </w:p>
    <w:p w:rsidR="00602A6B" w:rsidRDefault="00602A6B">
      <w:pPr>
        <w:pStyle w:val="Heading4"/>
        <w:tabs>
          <w:tab w:val="left" w:pos="2268"/>
        </w:tabs>
        <w:ind w:left="567"/>
        <w:rPr>
          <w:rFonts w:cs="Arial"/>
          <w:b w:val="0"/>
          <w:bCs/>
        </w:rPr>
      </w:pPr>
      <w:r>
        <w:rPr>
          <w:rFonts w:cs="Arial"/>
        </w:rPr>
        <w:t>Name:</w:t>
      </w:r>
      <w:r>
        <w:rPr>
          <w:rFonts w:cs="Arial"/>
          <w:b w:val="0"/>
          <w:bCs/>
        </w:rPr>
        <w:tab/>
      </w:r>
      <w:r w:rsidR="009D4EF9">
        <w:rPr>
          <w:rFonts w:cs="Arial"/>
          <w:b w:val="0"/>
          <w:bCs/>
        </w:rPr>
        <w:t>Daewon Lee</w:t>
      </w:r>
    </w:p>
    <w:p w:rsidR="00602A6B" w:rsidRPr="00AC212F" w:rsidRDefault="00602A6B">
      <w:pPr>
        <w:pStyle w:val="Heading7"/>
        <w:tabs>
          <w:tab w:val="left" w:pos="2268"/>
        </w:tabs>
        <w:ind w:left="567"/>
        <w:rPr>
          <w:rFonts w:cs="Arial"/>
          <w:b w:val="0"/>
          <w:bCs/>
          <w:color w:val="auto"/>
          <w:lang w:val="it-IT"/>
        </w:rPr>
      </w:pPr>
      <w:r w:rsidRPr="00AC212F">
        <w:rPr>
          <w:rFonts w:cs="Arial"/>
          <w:lang w:val="it-IT"/>
        </w:rPr>
        <w:t>E-mail Address:</w:t>
      </w:r>
      <w:r w:rsidRPr="00AC212F">
        <w:rPr>
          <w:rFonts w:cs="Arial"/>
          <w:b w:val="0"/>
          <w:bCs/>
          <w:lang w:val="it-IT"/>
        </w:rPr>
        <w:tab/>
      </w:r>
      <w:r w:rsidR="009D4EF9">
        <w:rPr>
          <w:rFonts w:cs="Arial"/>
          <w:b w:val="0"/>
          <w:bCs/>
          <w:color w:val="auto"/>
          <w:lang w:val="it-IT"/>
        </w:rPr>
        <w:t>daewon.lee (at) intel (dot) com</w:t>
      </w:r>
    </w:p>
    <w:p w:rsidR="00602A6B" w:rsidRPr="00AC212F" w:rsidRDefault="00602A6B">
      <w:pPr>
        <w:spacing w:after="60"/>
        <w:ind w:left="1985" w:hanging="1985"/>
        <w:rPr>
          <w:rFonts w:ascii="Arial" w:hAnsi="Arial" w:cs="Arial"/>
          <w:b/>
          <w:lang w:val="it-IT"/>
        </w:rPr>
      </w:pPr>
    </w:p>
    <w:p w:rsidR="00602A6B" w:rsidRPr="00605A6C" w:rsidRDefault="00602A6B">
      <w:pPr>
        <w:spacing w:after="60"/>
        <w:ind w:left="1985" w:hanging="1985"/>
        <w:rPr>
          <w:rFonts w:ascii="Arial" w:hAnsi="Arial" w:cs="Arial"/>
          <w:lang w:eastAsia="ja-JP"/>
        </w:rPr>
      </w:pPr>
      <w:r>
        <w:rPr>
          <w:rFonts w:ascii="Arial" w:hAnsi="Arial" w:cs="Arial"/>
          <w:b/>
        </w:rPr>
        <w:t>Attachments:</w:t>
      </w:r>
      <w:r>
        <w:rPr>
          <w:rFonts w:ascii="Arial" w:hAnsi="Arial" w:cs="Arial"/>
          <w:bCs/>
        </w:rPr>
        <w:tab/>
      </w:r>
    </w:p>
    <w:p w:rsidR="00602A6B" w:rsidRDefault="00602A6B">
      <w:pPr>
        <w:pBdr>
          <w:bottom w:val="single" w:sz="4" w:space="1" w:color="auto"/>
        </w:pBdr>
        <w:rPr>
          <w:rFonts w:ascii="Arial" w:hAnsi="Arial" w:cs="Arial"/>
        </w:rPr>
      </w:pPr>
    </w:p>
    <w:p w:rsidR="00602A6B" w:rsidRDefault="00602A6B">
      <w:pPr>
        <w:rPr>
          <w:rFonts w:ascii="Arial" w:hAnsi="Arial" w:cs="Arial"/>
        </w:rPr>
      </w:pPr>
    </w:p>
    <w:p w:rsidR="00602A6B" w:rsidRDefault="00602A6B">
      <w:pPr>
        <w:spacing w:after="120"/>
        <w:rPr>
          <w:rFonts w:ascii="Arial" w:hAnsi="Arial" w:cs="Arial"/>
          <w:b/>
        </w:rPr>
      </w:pPr>
      <w:r>
        <w:rPr>
          <w:rFonts w:ascii="Arial" w:hAnsi="Arial" w:cs="Arial"/>
          <w:b/>
        </w:rPr>
        <w:t>1. Overall Description:</w:t>
      </w:r>
    </w:p>
    <w:p w:rsidR="00E56574" w:rsidRPr="00BE75B1" w:rsidRDefault="00BE75B1" w:rsidP="00BE75B1">
      <w:pPr>
        <w:spacing w:before="120"/>
        <w:jc w:val="both"/>
        <w:rPr>
          <w:rFonts w:ascii="Arial" w:hAnsi="Arial" w:cs="Arial"/>
        </w:rPr>
      </w:pPr>
      <w:r>
        <w:rPr>
          <w:rFonts w:ascii="Arial" w:hAnsi="Arial" w:cs="Arial"/>
        </w:rPr>
        <w:t xml:space="preserve">RAN1 would like to kindly inform to RAN2 and RAN4 that RAN1 has discussed further on the definition of </w:t>
      </w:r>
      <w:r w:rsidRPr="00BE75B1">
        <w:rPr>
          <w:rFonts w:ascii="Arial" w:hAnsi="Arial" w:cs="Arial"/>
          <w:i/>
        </w:rPr>
        <w:t>useServingCellTimingForSync</w:t>
      </w:r>
      <w:r>
        <w:rPr>
          <w:rFonts w:ascii="Arial" w:hAnsi="Arial" w:cs="Arial"/>
        </w:rPr>
        <w:t xml:space="preserve"> indication and concluded on the following:</w:t>
      </w:r>
    </w:p>
    <w:p w:rsidR="003F494D" w:rsidRDefault="003F494D" w:rsidP="007D3D06">
      <w:pPr>
        <w:spacing w:before="120"/>
        <w:ind w:left="1134" w:hanging="1134"/>
        <w:jc w:val="both"/>
        <w:rPr>
          <w:rFonts w:ascii="Arial" w:hAnsi="Arial" w:cs="Arial"/>
        </w:rPr>
      </w:pPr>
    </w:p>
    <w:p w:rsidR="00BE75B1" w:rsidRDefault="00BE75B1" w:rsidP="00DF4C2A">
      <w:pPr>
        <w:pStyle w:val="ListParagraph"/>
        <w:numPr>
          <w:ilvl w:val="0"/>
          <w:numId w:val="19"/>
        </w:numPr>
        <w:ind w:leftChars="0"/>
        <w:rPr>
          <w:rFonts w:ascii="Arial" w:hAnsi="Arial" w:cs="Arial"/>
        </w:rPr>
      </w:pPr>
      <w:r w:rsidRPr="00DF4C2A">
        <w:rPr>
          <w:rFonts w:ascii="Arial" w:hAnsi="Arial" w:cs="Arial"/>
        </w:rPr>
        <w:t>For RRM, UE may assume that in TDD bands, the half radio frame boundaries of the cells in the same frequency layer are aligned.</w:t>
      </w:r>
    </w:p>
    <w:p w:rsidR="00DF4C2A" w:rsidRPr="00DF4C2A" w:rsidRDefault="00DF4C2A" w:rsidP="00DF4C2A">
      <w:pPr>
        <w:pStyle w:val="ListParagraph"/>
        <w:ind w:leftChars="0" w:left="720" w:firstLine="0"/>
        <w:rPr>
          <w:rFonts w:ascii="Arial" w:hAnsi="Arial" w:cs="Arial"/>
        </w:rPr>
      </w:pPr>
    </w:p>
    <w:p w:rsidR="00BE75B1" w:rsidRPr="002F4AD0" w:rsidRDefault="00BE75B1" w:rsidP="00DF4C2A">
      <w:pPr>
        <w:pStyle w:val="ListParagraph"/>
        <w:numPr>
          <w:ilvl w:val="0"/>
          <w:numId w:val="19"/>
        </w:numPr>
        <w:ind w:leftChars="0"/>
        <w:rPr>
          <w:rFonts w:ascii="Arial" w:hAnsi="Arial" w:cs="Arial"/>
        </w:rPr>
      </w:pPr>
      <w:r w:rsidRPr="002F4AD0">
        <w:rPr>
          <w:rFonts w:ascii="Arial" w:hAnsi="Arial" w:cs="Arial"/>
        </w:rPr>
        <w:t xml:space="preserve">When </w:t>
      </w:r>
      <w:r w:rsidRPr="00DF4C2A">
        <w:rPr>
          <w:rFonts w:ascii="Arial" w:hAnsi="Arial" w:cs="Arial"/>
          <w:i/>
        </w:rPr>
        <w:t>useServingCellTimingForSync</w:t>
      </w:r>
      <w:r w:rsidRPr="002F4AD0">
        <w:rPr>
          <w:rFonts w:ascii="Arial" w:hAnsi="Arial" w:cs="Arial"/>
        </w:rPr>
        <w:t xml:space="preserve"> is set to TRUE for measurements, it means the following:</w:t>
      </w:r>
    </w:p>
    <w:p w:rsidR="00BE75B1" w:rsidRPr="002F4AD0" w:rsidRDefault="00BE75B1" w:rsidP="00DF4C2A">
      <w:pPr>
        <w:pStyle w:val="ListParagraph"/>
        <w:numPr>
          <w:ilvl w:val="1"/>
          <w:numId w:val="19"/>
        </w:numPr>
        <w:ind w:leftChars="0"/>
        <w:rPr>
          <w:rFonts w:ascii="Arial" w:hAnsi="Arial" w:cs="Arial"/>
        </w:rPr>
      </w:pPr>
      <w:r w:rsidRPr="002F4AD0">
        <w:rPr>
          <w:rFonts w:ascii="Arial" w:hAnsi="Arial" w:cs="Arial"/>
        </w:rPr>
        <w:t xml:space="preserve">For intra-frequency measurements, UE may use the serving cell timing to derive the SSB index of </w:t>
      </w:r>
      <w:r w:rsidR="00DF4C2A" w:rsidRPr="002F4AD0">
        <w:rPr>
          <w:rFonts w:ascii="Arial" w:hAnsi="Arial" w:cs="Arial"/>
        </w:rPr>
        <w:t>neighbour</w:t>
      </w:r>
      <w:r w:rsidRPr="002F4AD0">
        <w:rPr>
          <w:rFonts w:ascii="Arial" w:hAnsi="Arial" w:cs="Arial"/>
        </w:rPr>
        <w:t xml:space="preserve"> cells in the same frequency layer.</w:t>
      </w:r>
    </w:p>
    <w:p w:rsidR="00BE75B1" w:rsidRPr="002F4AD0" w:rsidRDefault="00BE75B1" w:rsidP="00DF4C2A">
      <w:pPr>
        <w:pStyle w:val="ListParagraph"/>
        <w:numPr>
          <w:ilvl w:val="1"/>
          <w:numId w:val="19"/>
        </w:numPr>
        <w:ind w:leftChars="0"/>
        <w:rPr>
          <w:rFonts w:ascii="Arial" w:hAnsi="Arial" w:cs="Arial"/>
        </w:rPr>
      </w:pPr>
      <w:r w:rsidRPr="002F4AD0">
        <w:rPr>
          <w:rFonts w:ascii="Arial" w:hAnsi="Arial" w:cs="Arial"/>
        </w:rPr>
        <w:t xml:space="preserve">For inter-frequency measurements, UE may use timing of any detected cell in the target frequency layer to derive the SSB index of </w:t>
      </w:r>
      <w:r w:rsidR="00DF4C2A" w:rsidRPr="002F4AD0">
        <w:rPr>
          <w:rFonts w:ascii="Arial" w:hAnsi="Arial" w:cs="Arial"/>
        </w:rPr>
        <w:t>neighbour</w:t>
      </w:r>
      <w:r w:rsidRPr="002F4AD0">
        <w:rPr>
          <w:rFonts w:ascii="Arial" w:hAnsi="Arial" w:cs="Arial"/>
        </w:rPr>
        <w:t xml:space="preserve"> cells of the target frequency layer</w:t>
      </w:r>
    </w:p>
    <w:p w:rsidR="00BE75B1" w:rsidRPr="002F4AD0" w:rsidRDefault="00BE75B1" w:rsidP="00DF4C2A">
      <w:pPr>
        <w:pStyle w:val="ListParagraph"/>
        <w:numPr>
          <w:ilvl w:val="2"/>
          <w:numId w:val="19"/>
        </w:numPr>
        <w:ind w:leftChars="0"/>
        <w:rPr>
          <w:rFonts w:ascii="Arial" w:hAnsi="Arial" w:cs="Arial"/>
        </w:rPr>
      </w:pPr>
      <w:r w:rsidRPr="002F4AD0">
        <w:rPr>
          <w:rFonts w:ascii="Arial" w:hAnsi="Arial" w:cs="Arial"/>
        </w:rPr>
        <w:t>Note: cells in different frequency layer are not assumed to be half radio frame aligned.</w:t>
      </w:r>
    </w:p>
    <w:p w:rsidR="00BE75B1" w:rsidRPr="002F4AD0" w:rsidRDefault="00BE75B1" w:rsidP="009E1494">
      <w:pPr>
        <w:pStyle w:val="ListParagraph"/>
        <w:numPr>
          <w:ilvl w:val="0"/>
          <w:numId w:val="19"/>
        </w:numPr>
        <w:ind w:leftChars="0"/>
        <w:rPr>
          <w:rFonts w:ascii="Arial" w:hAnsi="Arial" w:cs="Arial"/>
        </w:rPr>
      </w:pPr>
      <w:r w:rsidRPr="002F4AD0">
        <w:rPr>
          <w:rFonts w:ascii="Arial" w:hAnsi="Arial" w:cs="Arial"/>
        </w:rPr>
        <w:t>UE may assume that in TDD bands</w:t>
      </w:r>
      <w:r w:rsidR="00DF4C2A">
        <w:rPr>
          <w:rFonts w:ascii="Arial" w:hAnsi="Arial" w:cs="Arial"/>
        </w:rPr>
        <w:t>,</w:t>
      </w:r>
      <w:r w:rsidRPr="002F4AD0">
        <w:rPr>
          <w:rFonts w:ascii="Arial" w:hAnsi="Arial" w:cs="Arial"/>
        </w:rPr>
        <w:t xml:space="preserve"> </w:t>
      </w:r>
      <w:r w:rsidRPr="00DF4C2A">
        <w:rPr>
          <w:rFonts w:ascii="Arial" w:hAnsi="Arial" w:cs="Arial"/>
          <w:i/>
        </w:rPr>
        <w:t>useServingCellTimingForSync</w:t>
      </w:r>
      <w:r w:rsidRPr="002F4AD0">
        <w:rPr>
          <w:rFonts w:ascii="Arial" w:hAnsi="Arial" w:cs="Arial"/>
        </w:rPr>
        <w:t xml:space="preserve"> is assumed to be set to TRUE</w:t>
      </w:r>
    </w:p>
    <w:p w:rsidR="00DF4C2A" w:rsidRDefault="00DF4C2A" w:rsidP="00DF4C2A">
      <w:pPr>
        <w:pStyle w:val="ListParagraph"/>
        <w:ind w:leftChars="0" w:left="720" w:firstLine="0"/>
        <w:rPr>
          <w:rFonts w:ascii="Arial" w:hAnsi="Arial" w:cs="Arial"/>
        </w:rPr>
      </w:pPr>
    </w:p>
    <w:p w:rsidR="00BE75B1" w:rsidRPr="002F4AD0" w:rsidRDefault="00BE75B1" w:rsidP="00DF4C2A">
      <w:pPr>
        <w:pStyle w:val="ListParagraph"/>
        <w:numPr>
          <w:ilvl w:val="0"/>
          <w:numId w:val="19"/>
        </w:numPr>
        <w:ind w:leftChars="0"/>
        <w:rPr>
          <w:rFonts w:ascii="Arial" w:hAnsi="Arial" w:cs="Arial"/>
        </w:rPr>
      </w:pPr>
      <w:r w:rsidRPr="002F4AD0">
        <w:rPr>
          <w:rFonts w:ascii="Arial" w:hAnsi="Arial" w:cs="Arial"/>
        </w:rPr>
        <w:t>Note: half radio frame alignment is the minimal requirement in RAN1’s understanding that allows the UE to use timing of one cell to derive the SSB index of another cell. However, it is up to RAN4 to determine the exact requirements for the “</w:t>
      </w:r>
      <w:r w:rsidRPr="00DF4C2A">
        <w:rPr>
          <w:rFonts w:ascii="Arial" w:hAnsi="Arial" w:cs="Arial"/>
          <w:i/>
        </w:rPr>
        <w:t>useServingCellTimingForSync</w:t>
      </w:r>
      <w:r w:rsidRPr="002F4AD0">
        <w:rPr>
          <w:rFonts w:ascii="Arial" w:hAnsi="Arial" w:cs="Arial"/>
        </w:rPr>
        <w:t>”. In RAN1 understanding, the agreements above should not impact RAN4 discussion on the requirements for “</w:t>
      </w:r>
      <w:r w:rsidRPr="00DF4C2A">
        <w:rPr>
          <w:rFonts w:ascii="Arial" w:hAnsi="Arial" w:cs="Arial"/>
          <w:i/>
        </w:rPr>
        <w:t>useServingCellTimingForSync</w:t>
      </w:r>
      <w:r w:rsidRPr="002F4AD0">
        <w:rPr>
          <w:rFonts w:ascii="Arial" w:hAnsi="Arial" w:cs="Arial"/>
        </w:rPr>
        <w:t>”.</w:t>
      </w:r>
    </w:p>
    <w:p w:rsidR="00DF4C2A" w:rsidRDefault="00DF4C2A" w:rsidP="00DF4C2A">
      <w:pPr>
        <w:rPr>
          <w:rFonts w:ascii="Arial" w:hAnsi="Arial" w:cs="Arial"/>
        </w:rPr>
      </w:pPr>
    </w:p>
    <w:p w:rsidR="00BE75B1" w:rsidRDefault="00DF4C2A" w:rsidP="00DF4C2A">
      <w:pPr>
        <w:rPr>
          <w:rFonts w:ascii="Arial" w:hAnsi="Arial" w:cs="Arial"/>
        </w:rPr>
      </w:pPr>
      <w:r>
        <w:rPr>
          <w:rFonts w:ascii="Arial" w:hAnsi="Arial" w:cs="Arial"/>
        </w:rPr>
        <w:t>Additionally, RAN</w:t>
      </w:r>
      <w:r w:rsidR="00BE75B1" w:rsidRPr="00DF4C2A">
        <w:rPr>
          <w:rFonts w:ascii="Arial" w:hAnsi="Arial" w:cs="Arial"/>
        </w:rPr>
        <w:t xml:space="preserve">1 believes </w:t>
      </w:r>
      <w:r w:rsidR="00BE75B1" w:rsidRPr="00DF4C2A">
        <w:rPr>
          <w:rFonts w:ascii="Arial" w:hAnsi="Arial" w:cs="Arial"/>
          <w:i/>
        </w:rPr>
        <w:t>useServingCellTimingForSync</w:t>
      </w:r>
      <w:r w:rsidR="00BE75B1" w:rsidRPr="00DF4C2A">
        <w:rPr>
          <w:rFonts w:ascii="Arial" w:hAnsi="Arial" w:cs="Arial"/>
        </w:rPr>
        <w:t xml:space="preserve"> information should be also applicable to UEs in IDLE/INACTIVE mode.</w:t>
      </w:r>
      <w:r w:rsidRPr="00DF4C2A">
        <w:rPr>
          <w:rFonts w:ascii="Arial" w:hAnsi="Arial" w:cs="Arial"/>
        </w:rPr>
        <w:t xml:space="preserve"> </w:t>
      </w:r>
      <w:r w:rsidR="00BE75B1" w:rsidRPr="00DF4C2A">
        <w:rPr>
          <w:rFonts w:ascii="Arial" w:hAnsi="Arial" w:cs="Arial"/>
        </w:rPr>
        <w:t xml:space="preserve">It is up to RAN2 to determine to how to provide/apply </w:t>
      </w:r>
      <w:r w:rsidR="00BE75B1" w:rsidRPr="00DF4C2A">
        <w:rPr>
          <w:rFonts w:ascii="Arial" w:hAnsi="Arial" w:cs="Arial"/>
          <w:i/>
        </w:rPr>
        <w:t>useServingCellTimingForSync</w:t>
      </w:r>
      <w:r w:rsidR="00BE75B1" w:rsidRPr="00DF4C2A">
        <w:rPr>
          <w:rFonts w:ascii="Arial" w:hAnsi="Arial" w:cs="Arial"/>
        </w:rPr>
        <w:t xml:space="preserve"> information in IDLE/INACTIVE mode.</w:t>
      </w:r>
    </w:p>
    <w:p w:rsidR="00DF4C2A" w:rsidRPr="00DF4C2A" w:rsidRDefault="00DF4C2A" w:rsidP="00DF4C2A">
      <w:pPr>
        <w:rPr>
          <w:rFonts w:ascii="Arial" w:hAnsi="Arial" w:cs="Arial"/>
        </w:rPr>
      </w:pPr>
    </w:p>
    <w:p w:rsidR="00EE6084" w:rsidRDefault="00EE6084">
      <w:pPr>
        <w:pStyle w:val="Header"/>
        <w:tabs>
          <w:tab w:val="clear" w:pos="4153"/>
          <w:tab w:val="clear" w:pos="8306"/>
        </w:tabs>
        <w:rPr>
          <w:rFonts w:ascii="Arial" w:hAnsi="Arial" w:cs="Arial"/>
        </w:rPr>
      </w:pPr>
    </w:p>
    <w:p w:rsidR="00602A6B" w:rsidRDefault="00602A6B">
      <w:pPr>
        <w:spacing w:after="120"/>
        <w:rPr>
          <w:rFonts w:ascii="Arial" w:hAnsi="Arial" w:cs="Arial"/>
          <w:b/>
        </w:rPr>
      </w:pPr>
      <w:r>
        <w:rPr>
          <w:rFonts w:ascii="Arial" w:hAnsi="Arial" w:cs="Arial"/>
          <w:b/>
        </w:rPr>
        <w:t>2. Actions:</w:t>
      </w:r>
    </w:p>
    <w:p w:rsidR="00654A2E" w:rsidRDefault="00592F26" w:rsidP="00B273A1">
      <w:pPr>
        <w:spacing w:after="120"/>
        <w:ind w:left="1134" w:hanging="1134"/>
        <w:jc w:val="both"/>
        <w:rPr>
          <w:rFonts w:ascii="Arial" w:hAnsi="Arial" w:cs="Arial"/>
          <w:lang w:eastAsia="ja-JP"/>
        </w:rPr>
      </w:pPr>
      <w:r>
        <w:rPr>
          <w:rFonts w:ascii="Arial" w:hAnsi="Arial" w:cs="Arial"/>
          <w:b/>
        </w:rPr>
        <w:t>To RAN</w:t>
      </w:r>
      <w:r w:rsidR="005545F3">
        <w:rPr>
          <w:rFonts w:ascii="Arial" w:hAnsi="Arial" w:cs="Arial"/>
          <w:b/>
        </w:rPr>
        <w:t>2</w:t>
      </w:r>
      <w:r>
        <w:rPr>
          <w:rFonts w:ascii="Arial" w:hAnsi="Arial" w:cs="Arial"/>
          <w:b/>
        </w:rPr>
        <w:t xml:space="preserve">: </w:t>
      </w:r>
      <w:r>
        <w:rPr>
          <w:rFonts w:ascii="Arial" w:hAnsi="Arial" w:cs="Arial"/>
          <w:b/>
        </w:rPr>
        <w:tab/>
      </w:r>
      <w:r w:rsidR="00EE6084">
        <w:rPr>
          <w:rFonts w:ascii="Arial" w:hAnsi="Arial" w:cs="Arial"/>
        </w:rPr>
        <w:t>RAN1 would like kindly ask RAN</w:t>
      </w:r>
      <w:r w:rsidR="008740BB">
        <w:rPr>
          <w:rFonts w:ascii="Arial" w:hAnsi="Arial" w:cs="Arial"/>
        </w:rPr>
        <w:t>2</w:t>
      </w:r>
      <w:r w:rsidR="00BE75B1">
        <w:rPr>
          <w:rFonts w:ascii="Arial" w:hAnsi="Arial" w:cs="Arial"/>
        </w:rPr>
        <w:t xml:space="preserve"> and RAN4</w:t>
      </w:r>
      <w:r w:rsidR="00EE6084">
        <w:rPr>
          <w:rFonts w:ascii="Arial" w:hAnsi="Arial" w:cs="Arial"/>
        </w:rPr>
        <w:t xml:space="preserve"> to consider the above in their further work.</w:t>
      </w:r>
    </w:p>
    <w:p w:rsidR="00592F26" w:rsidRDefault="00592F26" w:rsidP="00592F26">
      <w:pPr>
        <w:spacing w:after="120"/>
        <w:ind w:left="1134" w:hanging="1134"/>
        <w:jc w:val="both"/>
        <w:rPr>
          <w:rFonts w:ascii="Arial" w:hAnsi="Arial" w:cs="Arial"/>
        </w:rPr>
      </w:pPr>
    </w:p>
    <w:p w:rsidR="00602A6B" w:rsidRDefault="00602A6B">
      <w:pPr>
        <w:spacing w:after="120"/>
        <w:ind w:left="993" w:hanging="993"/>
        <w:rPr>
          <w:rFonts w:ascii="Arial" w:hAnsi="Arial" w:cs="Arial"/>
        </w:rPr>
      </w:pPr>
    </w:p>
    <w:p w:rsidR="00602A6B" w:rsidRDefault="00602A6B">
      <w:pPr>
        <w:spacing w:after="120"/>
        <w:rPr>
          <w:rFonts w:ascii="Arial" w:hAnsi="Arial" w:cs="Arial"/>
          <w:b/>
        </w:rPr>
      </w:pPr>
      <w:r>
        <w:rPr>
          <w:rFonts w:ascii="Arial" w:hAnsi="Arial" w:cs="Arial"/>
          <w:b/>
        </w:rPr>
        <w:t>3. Date of Next TSG-</w:t>
      </w:r>
      <w:r w:rsidR="00CB3D5B">
        <w:rPr>
          <w:rFonts w:ascii="Arial" w:hAnsi="Arial" w:cs="Arial"/>
          <w:b/>
        </w:rPr>
        <w:t>RAN WG</w:t>
      </w:r>
      <w:r w:rsidR="00EB318F">
        <w:rPr>
          <w:rFonts w:ascii="Arial" w:hAnsi="Arial" w:cs="Arial"/>
          <w:b/>
        </w:rPr>
        <w:t>1</w:t>
      </w:r>
      <w:r>
        <w:rPr>
          <w:rFonts w:ascii="Arial" w:hAnsi="Arial" w:cs="Arial"/>
          <w:b/>
        </w:rPr>
        <w:t xml:space="preserve"> Meetings:</w:t>
      </w:r>
    </w:p>
    <w:p w:rsidR="00C94043" w:rsidRDefault="00C94043" w:rsidP="00C94043">
      <w:pPr>
        <w:tabs>
          <w:tab w:val="left" w:pos="4111"/>
        </w:tabs>
        <w:spacing w:after="120"/>
        <w:ind w:left="2268" w:hanging="2268"/>
        <w:rPr>
          <w:rFonts w:ascii="Arial" w:hAnsi="Arial" w:cs="Arial"/>
          <w:bCs/>
        </w:rPr>
      </w:pPr>
      <w:r>
        <w:rPr>
          <w:rFonts w:ascii="Arial" w:hAnsi="Arial" w:cs="Arial"/>
          <w:bCs/>
        </w:rPr>
        <w:t xml:space="preserve">TSG-RAN WG1 Meeting #94 </w:t>
      </w:r>
      <w:r>
        <w:rPr>
          <w:rFonts w:ascii="Arial" w:hAnsi="Arial" w:cs="Arial"/>
          <w:bCs/>
        </w:rPr>
        <w:tab/>
        <w:t>20 – 24 Aug 2018</w:t>
      </w:r>
      <w:r>
        <w:rPr>
          <w:rFonts w:ascii="Arial" w:hAnsi="Arial" w:cs="Arial"/>
          <w:bCs/>
        </w:rPr>
        <w:tab/>
      </w:r>
      <w:r>
        <w:rPr>
          <w:rFonts w:ascii="Arial" w:hAnsi="Arial" w:cs="Arial"/>
          <w:bCs/>
        </w:rPr>
        <w:tab/>
      </w:r>
      <w:r>
        <w:rPr>
          <w:rFonts w:ascii="Arial" w:hAnsi="Arial" w:cs="Arial"/>
          <w:bCs/>
        </w:rPr>
        <w:tab/>
        <w:t>Gothenburg, Sweden</w:t>
      </w:r>
    </w:p>
    <w:p w:rsidR="00C94043" w:rsidRDefault="00C94043" w:rsidP="00C94043">
      <w:pPr>
        <w:tabs>
          <w:tab w:val="left" w:pos="4111"/>
        </w:tabs>
        <w:spacing w:after="120"/>
        <w:ind w:left="2268" w:hanging="2268"/>
        <w:rPr>
          <w:rFonts w:ascii="Arial" w:hAnsi="Arial" w:cs="Arial"/>
          <w:bCs/>
        </w:rPr>
      </w:pPr>
      <w:r>
        <w:rPr>
          <w:rFonts w:ascii="Arial" w:hAnsi="Arial" w:cs="Arial"/>
          <w:bCs/>
        </w:rPr>
        <w:t xml:space="preserve">TSG-RAN WG1 Meeting #94bis </w:t>
      </w:r>
      <w:r>
        <w:rPr>
          <w:rFonts w:ascii="Arial" w:hAnsi="Arial" w:cs="Arial"/>
          <w:bCs/>
        </w:rPr>
        <w:tab/>
        <w:t>08 – 12 Oct 2018</w:t>
      </w:r>
      <w:r>
        <w:rPr>
          <w:rFonts w:ascii="Arial" w:hAnsi="Arial" w:cs="Arial"/>
          <w:bCs/>
        </w:rPr>
        <w:tab/>
      </w:r>
      <w:r>
        <w:rPr>
          <w:rFonts w:ascii="Arial" w:hAnsi="Arial" w:cs="Arial"/>
          <w:bCs/>
        </w:rPr>
        <w:tab/>
      </w:r>
      <w:r>
        <w:rPr>
          <w:rFonts w:ascii="Arial" w:hAnsi="Arial" w:cs="Arial"/>
          <w:bCs/>
        </w:rPr>
        <w:tab/>
        <w:t>Chengdu, China</w:t>
      </w:r>
    </w:p>
    <w:p w:rsidR="00B273A1" w:rsidRDefault="00B273A1" w:rsidP="008F3530">
      <w:pPr>
        <w:tabs>
          <w:tab w:val="left" w:pos="4111"/>
        </w:tabs>
        <w:spacing w:after="120"/>
        <w:ind w:left="2268" w:hanging="2268"/>
        <w:rPr>
          <w:rFonts w:ascii="Arial" w:hAnsi="Arial" w:cs="Arial"/>
          <w:bCs/>
        </w:rPr>
      </w:pPr>
    </w:p>
    <w:p w:rsidR="00B273A1" w:rsidRDefault="00B273A1" w:rsidP="00DF4C2A">
      <w:pPr>
        <w:tabs>
          <w:tab w:val="left" w:pos="4111"/>
        </w:tabs>
        <w:spacing w:after="120"/>
        <w:rPr>
          <w:rFonts w:ascii="Arial" w:hAnsi="Arial" w:cs="Arial"/>
          <w:bCs/>
        </w:rPr>
      </w:pPr>
    </w:p>
    <w:sectPr w:rsidR="00B273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C79" w:rsidRDefault="00784C79">
      <w:r>
        <w:separator/>
      </w:r>
    </w:p>
  </w:endnote>
  <w:endnote w:type="continuationSeparator" w:id="0">
    <w:p w:rsidR="00784C79" w:rsidRDefault="0078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C79" w:rsidRDefault="00784C79">
      <w:r>
        <w:separator/>
      </w:r>
    </w:p>
  </w:footnote>
  <w:footnote w:type="continuationSeparator" w:id="0">
    <w:p w:rsidR="00784C79" w:rsidRDefault="00784C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16AFF"/>
    <w:multiLevelType w:val="hybridMultilevel"/>
    <w:tmpl w:val="02F84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CC5FED"/>
    <w:multiLevelType w:val="hybridMultilevel"/>
    <w:tmpl w:val="65027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F50A52"/>
    <w:multiLevelType w:val="hybridMultilevel"/>
    <w:tmpl w:val="E2CC4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5BC0B60">
      <w:numFmt w:val="bullet"/>
      <w:lvlText w:val="•"/>
      <w:lvlJc w:val="left"/>
      <w:pPr>
        <w:ind w:left="2520" w:hanging="720"/>
      </w:pPr>
      <w:rPr>
        <w:rFonts w:ascii="Arial" w:eastAsia="Malgun Gothic"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C7E9F"/>
    <w:multiLevelType w:val="hybridMultilevel"/>
    <w:tmpl w:val="CDB67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7CC6A5C"/>
    <w:multiLevelType w:val="hybridMultilevel"/>
    <w:tmpl w:val="49D61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F010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B1F65B1"/>
    <w:multiLevelType w:val="hybridMultilevel"/>
    <w:tmpl w:val="394CA9E4"/>
    <w:lvl w:ilvl="0" w:tplc="CFF69CAA">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01B4D"/>
    <w:multiLevelType w:val="hybridMultilevel"/>
    <w:tmpl w:val="4C70F84C"/>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A75180"/>
    <w:multiLevelType w:val="hybridMultilevel"/>
    <w:tmpl w:val="4462D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021E0B"/>
    <w:multiLevelType w:val="hybridMultilevel"/>
    <w:tmpl w:val="9E20A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427FB"/>
    <w:multiLevelType w:val="hybridMultilevel"/>
    <w:tmpl w:val="11A09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4CE2180"/>
    <w:multiLevelType w:val="hybridMultilevel"/>
    <w:tmpl w:val="E4DC6A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0D0F80"/>
    <w:multiLevelType w:val="hybridMultilevel"/>
    <w:tmpl w:val="84567502"/>
    <w:lvl w:ilvl="0" w:tplc="98F69B3C">
      <w:start w:val="1"/>
      <w:numFmt w:val="bullet"/>
      <w:lvlText w:val="‒"/>
      <w:lvlJc w:val="left"/>
      <w:pPr>
        <w:ind w:left="720" w:hanging="360"/>
      </w:pPr>
      <w:rPr>
        <w:rFonts w:ascii="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696640"/>
    <w:multiLevelType w:val="hybridMultilevel"/>
    <w:tmpl w:val="DC98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587199"/>
    <w:multiLevelType w:val="hybridMultilevel"/>
    <w:tmpl w:val="A71A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9"/>
  </w:num>
  <w:num w:numId="4">
    <w:abstractNumId w:val="4"/>
  </w:num>
  <w:num w:numId="5">
    <w:abstractNumId w:val="0"/>
  </w:num>
  <w:num w:numId="6">
    <w:abstractNumId w:val="18"/>
  </w:num>
  <w:num w:numId="7">
    <w:abstractNumId w:val="1"/>
  </w:num>
  <w:num w:numId="8">
    <w:abstractNumId w:val="10"/>
  </w:num>
  <w:num w:numId="9">
    <w:abstractNumId w:val="8"/>
  </w:num>
  <w:num w:numId="10">
    <w:abstractNumId w:val="6"/>
  </w:num>
  <w:num w:numId="11">
    <w:abstractNumId w:val="5"/>
  </w:num>
  <w:num w:numId="12">
    <w:abstractNumId w:val="16"/>
  </w:num>
  <w:num w:numId="13">
    <w:abstractNumId w:val="7"/>
  </w:num>
  <w:num w:numId="14">
    <w:abstractNumId w:val="12"/>
  </w:num>
  <w:num w:numId="15">
    <w:abstractNumId w:val="2"/>
  </w:num>
  <w:num w:numId="16">
    <w:abstractNumId w:val="11"/>
  </w:num>
  <w:num w:numId="17">
    <w:abstractNumId w:val="17"/>
  </w:num>
  <w:num w:numId="18">
    <w:abstractNumId w:val="14"/>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709"/>
    <w:rsid w:val="00026A0E"/>
    <w:rsid w:val="000300A1"/>
    <w:rsid w:val="00042010"/>
    <w:rsid w:val="00054076"/>
    <w:rsid w:val="00054D9A"/>
    <w:rsid w:val="00056907"/>
    <w:rsid w:val="000B2922"/>
    <w:rsid w:val="000B6CA7"/>
    <w:rsid w:val="000C11EF"/>
    <w:rsid w:val="000E2CF0"/>
    <w:rsid w:val="000F53BB"/>
    <w:rsid w:val="000F769C"/>
    <w:rsid w:val="00111471"/>
    <w:rsid w:val="0012199A"/>
    <w:rsid w:val="00121BF6"/>
    <w:rsid w:val="00124346"/>
    <w:rsid w:val="00127A64"/>
    <w:rsid w:val="00134658"/>
    <w:rsid w:val="00137236"/>
    <w:rsid w:val="00166925"/>
    <w:rsid w:val="001746A2"/>
    <w:rsid w:val="00186799"/>
    <w:rsid w:val="001A0F55"/>
    <w:rsid w:val="001C75FD"/>
    <w:rsid w:val="001C7F2C"/>
    <w:rsid w:val="001D1513"/>
    <w:rsid w:val="001D2AF5"/>
    <w:rsid w:val="001F4D45"/>
    <w:rsid w:val="00203F32"/>
    <w:rsid w:val="002203A6"/>
    <w:rsid w:val="00220B7D"/>
    <w:rsid w:val="00221642"/>
    <w:rsid w:val="00224B97"/>
    <w:rsid w:val="002300A3"/>
    <w:rsid w:val="00233142"/>
    <w:rsid w:val="00237729"/>
    <w:rsid w:val="00270EDA"/>
    <w:rsid w:val="00274301"/>
    <w:rsid w:val="00284AD7"/>
    <w:rsid w:val="00286C6C"/>
    <w:rsid w:val="0029412E"/>
    <w:rsid w:val="002A0D82"/>
    <w:rsid w:val="002A2F25"/>
    <w:rsid w:val="002A76E1"/>
    <w:rsid w:val="002C0435"/>
    <w:rsid w:val="002C2234"/>
    <w:rsid w:val="002C3618"/>
    <w:rsid w:val="002D333C"/>
    <w:rsid w:val="002F1C4C"/>
    <w:rsid w:val="002F4AD0"/>
    <w:rsid w:val="003065A9"/>
    <w:rsid w:val="00315C5E"/>
    <w:rsid w:val="00316299"/>
    <w:rsid w:val="003218D2"/>
    <w:rsid w:val="00322011"/>
    <w:rsid w:val="00332BEA"/>
    <w:rsid w:val="00340C3D"/>
    <w:rsid w:val="0034431E"/>
    <w:rsid w:val="003509FD"/>
    <w:rsid w:val="003529EF"/>
    <w:rsid w:val="003864BE"/>
    <w:rsid w:val="00387DB6"/>
    <w:rsid w:val="00391283"/>
    <w:rsid w:val="00391B64"/>
    <w:rsid w:val="00397ACE"/>
    <w:rsid w:val="003A1CCB"/>
    <w:rsid w:val="003A4050"/>
    <w:rsid w:val="003A41BD"/>
    <w:rsid w:val="003B2922"/>
    <w:rsid w:val="003B3DD0"/>
    <w:rsid w:val="003B5FC8"/>
    <w:rsid w:val="003C255E"/>
    <w:rsid w:val="003C318F"/>
    <w:rsid w:val="003C4A5A"/>
    <w:rsid w:val="003C6024"/>
    <w:rsid w:val="003D265C"/>
    <w:rsid w:val="003D6F18"/>
    <w:rsid w:val="003E629A"/>
    <w:rsid w:val="003E6E41"/>
    <w:rsid w:val="003F1B8C"/>
    <w:rsid w:val="003F494D"/>
    <w:rsid w:val="00402034"/>
    <w:rsid w:val="00404312"/>
    <w:rsid w:val="00407CF0"/>
    <w:rsid w:val="00410E34"/>
    <w:rsid w:val="00411575"/>
    <w:rsid w:val="004155CD"/>
    <w:rsid w:val="00424036"/>
    <w:rsid w:val="00426167"/>
    <w:rsid w:val="00440BA7"/>
    <w:rsid w:val="004417EF"/>
    <w:rsid w:val="00441BA9"/>
    <w:rsid w:val="00453013"/>
    <w:rsid w:val="0045660B"/>
    <w:rsid w:val="00456FD8"/>
    <w:rsid w:val="00480C92"/>
    <w:rsid w:val="004824D4"/>
    <w:rsid w:val="004A4AED"/>
    <w:rsid w:val="004B3615"/>
    <w:rsid w:val="004C35B7"/>
    <w:rsid w:val="004C61C6"/>
    <w:rsid w:val="004E602C"/>
    <w:rsid w:val="004F70E8"/>
    <w:rsid w:val="00503AF3"/>
    <w:rsid w:val="005043ED"/>
    <w:rsid w:val="00505418"/>
    <w:rsid w:val="00521FA7"/>
    <w:rsid w:val="00532BED"/>
    <w:rsid w:val="00540031"/>
    <w:rsid w:val="005545F3"/>
    <w:rsid w:val="0057097B"/>
    <w:rsid w:val="005738A4"/>
    <w:rsid w:val="00592E60"/>
    <w:rsid w:val="00592F26"/>
    <w:rsid w:val="005A5FF8"/>
    <w:rsid w:val="005A6005"/>
    <w:rsid w:val="005B1C03"/>
    <w:rsid w:val="005C784A"/>
    <w:rsid w:val="005F4CCE"/>
    <w:rsid w:val="00600CEC"/>
    <w:rsid w:val="00602A6B"/>
    <w:rsid w:val="00605A6C"/>
    <w:rsid w:val="006261EF"/>
    <w:rsid w:val="00632723"/>
    <w:rsid w:val="0063296E"/>
    <w:rsid w:val="006419F0"/>
    <w:rsid w:val="00643498"/>
    <w:rsid w:val="00646548"/>
    <w:rsid w:val="00654A2E"/>
    <w:rsid w:val="00655089"/>
    <w:rsid w:val="00656048"/>
    <w:rsid w:val="00664C87"/>
    <w:rsid w:val="00665967"/>
    <w:rsid w:val="00667086"/>
    <w:rsid w:val="006858AE"/>
    <w:rsid w:val="006B4BAE"/>
    <w:rsid w:val="006E4DEB"/>
    <w:rsid w:val="006E53D1"/>
    <w:rsid w:val="00705C88"/>
    <w:rsid w:val="00737754"/>
    <w:rsid w:val="0076249C"/>
    <w:rsid w:val="00784C79"/>
    <w:rsid w:val="00785B39"/>
    <w:rsid w:val="007A60C7"/>
    <w:rsid w:val="007A7868"/>
    <w:rsid w:val="007B2407"/>
    <w:rsid w:val="007B4E82"/>
    <w:rsid w:val="007C2AE6"/>
    <w:rsid w:val="007D02D7"/>
    <w:rsid w:val="007D3616"/>
    <w:rsid w:val="007D3D06"/>
    <w:rsid w:val="007E0114"/>
    <w:rsid w:val="007E1CBB"/>
    <w:rsid w:val="007E23BA"/>
    <w:rsid w:val="007F79F7"/>
    <w:rsid w:val="00800385"/>
    <w:rsid w:val="00802EB5"/>
    <w:rsid w:val="0082305D"/>
    <w:rsid w:val="0082515D"/>
    <w:rsid w:val="00830195"/>
    <w:rsid w:val="0083521D"/>
    <w:rsid w:val="0085025A"/>
    <w:rsid w:val="00854D48"/>
    <w:rsid w:val="008666C1"/>
    <w:rsid w:val="008740BB"/>
    <w:rsid w:val="0087596B"/>
    <w:rsid w:val="00880BCD"/>
    <w:rsid w:val="00891565"/>
    <w:rsid w:val="00893308"/>
    <w:rsid w:val="008A3173"/>
    <w:rsid w:val="008B60C5"/>
    <w:rsid w:val="008C37FE"/>
    <w:rsid w:val="008D06B0"/>
    <w:rsid w:val="008D10BD"/>
    <w:rsid w:val="008D6502"/>
    <w:rsid w:val="008F3530"/>
    <w:rsid w:val="00900023"/>
    <w:rsid w:val="00901427"/>
    <w:rsid w:val="00902652"/>
    <w:rsid w:val="00903F14"/>
    <w:rsid w:val="00925ED5"/>
    <w:rsid w:val="009274E9"/>
    <w:rsid w:val="009336CC"/>
    <w:rsid w:val="00957903"/>
    <w:rsid w:val="00967980"/>
    <w:rsid w:val="00974925"/>
    <w:rsid w:val="009856CA"/>
    <w:rsid w:val="009A6CDA"/>
    <w:rsid w:val="009B10D0"/>
    <w:rsid w:val="009B4223"/>
    <w:rsid w:val="009D017B"/>
    <w:rsid w:val="009D1E06"/>
    <w:rsid w:val="009D4EF9"/>
    <w:rsid w:val="009E1494"/>
    <w:rsid w:val="009E74C8"/>
    <w:rsid w:val="00A23CC0"/>
    <w:rsid w:val="00A32DC7"/>
    <w:rsid w:val="00A3797B"/>
    <w:rsid w:val="00A41CA1"/>
    <w:rsid w:val="00A6489C"/>
    <w:rsid w:val="00A73035"/>
    <w:rsid w:val="00A84691"/>
    <w:rsid w:val="00AA66B5"/>
    <w:rsid w:val="00AB1B42"/>
    <w:rsid w:val="00AC212F"/>
    <w:rsid w:val="00AC2AED"/>
    <w:rsid w:val="00AE4AFC"/>
    <w:rsid w:val="00AE5F2B"/>
    <w:rsid w:val="00AF060F"/>
    <w:rsid w:val="00AF0ED3"/>
    <w:rsid w:val="00B00815"/>
    <w:rsid w:val="00B13B47"/>
    <w:rsid w:val="00B21AD0"/>
    <w:rsid w:val="00B273A1"/>
    <w:rsid w:val="00B3108B"/>
    <w:rsid w:val="00B344E2"/>
    <w:rsid w:val="00B36AF1"/>
    <w:rsid w:val="00B47016"/>
    <w:rsid w:val="00B478AE"/>
    <w:rsid w:val="00B530DE"/>
    <w:rsid w:val="00B56EB1"/>
    <w:rsid w:val="00B5726D"/>
    <w:rsid w:val="00B615E0"/>
    <w:rsid w:val="00B710DF"/>
    <w:rsid w:val="00B728E6"/>
    <w:rsid w:val="00BA5A2B"/>
    <w:rsid w:val="00BA62A5"/>
    <w:rsid w:val="00BB0037"/>
    <w:rsid w:val="00BB0DC3"/>
    <w:rsid w:val="00BB1DAA"/>
    <w:rsid w:val="00BC470E"/>
    <w:rsid w:val="00BC4819"/>
    <w:rsid w:val="00BC48FE"/>
    <w:rsid w:val="00BE54F8"/>
    <w:rsid w:val="00BE5852"/>
    <w:rsid w:val="00BE75B1"/>
    <w:rsid w:val="00BF21AF"/>
    <w:rsid w:val="00BF317B"/>
    <w:rsid w:val="00BF7BE5"/>
    <w:rsid w:val="00C045C4"/>
    <w:rsid w:val="00C30B54"/>
    <w:rsid w:val="00C31799"/>
    <w:rsid w:val="00C36372"/>
    <w:rsid w:val="00C433C7"/>
    <w:rsid w:val="00C51971"/>
    <w:rsid w:val="00C64063"/>
    <w:rsid w:val="00C7509C"/>
    <w:rsid w:val="00C81F19"/>
    <w:rsid w:val="00C871CD"/>
    <w:rsid w:val="00C94043"/>
    <w:rsid w:val="00CA3CC2"/>
    <w:rsid w:val="00CA4C8B"/>
    <w:rsid w:val="00CB15F3"/>
    <w:rsid w:val="00CB3D5B"/>
    <w:rsid w:val="00CC4FEA"/>
    <w:rsid w:val="00CD04EA"/>
    <w:rsid w:val="00CD348A"/>
    <w:rsid w:val="00CD5BB9"/>
    <w:rsid w:val="00CE66B8"/>
    <w:rsid w:val="00CF1820"/>
    <w:rsid w:val="00CF568D"/>
    <w:rsid w:val="00D01BE1"/>
    <w:rsid w:val="00D1253C"/>
    <w:rsid w:val="00D21EDA"/>
    <w:rsid w:val="00D23850"/>
    <w:rsid w:val="00D3385B"/>
    <w:rsid w:val="00D35C7A"/>
    <w:rsid w:val="00D46174"/>
    <w:rsid w:val="00D47564"/>
    <w:rsid w:val="00D6395D"/>
    <w:rsid w:val="00D80BAF"/>
    <w:rsid w:val="00D84795"/>
    <w:rsid w:val="00D85146"/>
    <w:rsid w:val="00D9077B"/>
    <w:rsid w:val="00DA3565"/>
    <w:rsid w:val="00DA5478"/>
    <w:rsid w:val="00DD32A7"/>
    <w:rsid w:val="00DD4EEC"/>
    <w:rsid w:val="00DE3B29"/>
    <w:rsid w:val="00DF4C2A"/>
    <w:rsid w:val="00E01D0B"/>
    <w:rsid w:val="00E2639C"/>
    <w:rsid w:val="00E30A56"/>
    <w:rsid w:val="00E3173D"/>
    <w:rsid w:val="00E33F6F"/>
    <w:rsid w:val="00E537C7"/>
    <w:rsid w:val="00E558C1"/>
    <w:rsid w:val="00E56574"/>
    <w:rsid w:val="00E62D6A"/>
    <w:rsid w:val="00E721B7"/>
    <w:rsid w:val="00E732B6"/>
    <w:rsid w:val="00E83A6B"/>
    <w:rsid w:val="00EA6F52"/>
    <w:rsid w:val="00EB318F"/>
    <w:rsid w:val="00EC1382"/>
    <w:rsid w:val="00ED3501"/>
    <w:rsid w:val="00ED351A"/>
    <w:rsid w:val="00ED3709"/>
    <w:rsid w:val="00ED7D4C"/>
    <w:rsid w:val="00EE251F"/>
    <w:rsid w:val="00EE6084"/>
    <w:rsid w:val="00EE7444"/>
    <w:rsid w:val="00EF285E"/>
    <w:rsid w:val="00EF3402"/>
    <w:rsid w:val="00EF65E6"/>
    <w:rsid w:val="00F009AD"/>
    <w:rsid w:val="00F06C56"/>
    <w:rsid w:val="00F2208D"/>
    <w:rsid w:val="00F24085"/>
    <w:rsid w:val="00F31BFE"/>
    <w:rsid w:val="00F3373E"/>
    <w:rsid w:val="00F46180"/>
    <w:rsid w:val="00F62990"/>
    <w:rsid w:val="00F673DB"/>
    <w:rsid w:val="00F87B5E"/>
    <w:rsid w:val="00F936D0"/>
    <w:rsid w:val="00F97085"/>
    <w:rsid w:val="00FA6A47"/>
    <w:rsid w:val="00FA7092"/>
    <w:rsid w:val="00FB6425"/>
    <w:rsid w:val="00FC14BC"/>
    <w:rsid w:val="00FC568B"/>
    <w:rsid w:val="00FD384D"/>
    <w:rsid w:val="00FD74CD"/>
    <w:rsid w:val="00FE11A3"/>
    <w:rsid w:val="00FE68B4"/>
    <w:rsid w:val="00FF1E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09F250"/>
  <w15:chartTrackingRefBased/>
  <w15:docId w15:val="{22168FDE-2188-4E84-9130-F45249559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157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paragraph" w:styleId="BalloonText">
    <w:name w:val="Balloon Text"/>
    <w:basedOn w:val="Normal"/>
    <w:semiHidden/>
    <w:rsid w:val="00ED3709"/>
    <w:rPr>
      <w:rFonts w:ascii="Tahoma" w:hAnsi="Tahoma" w:cs="Tahoma"/>
      <w:sz w:val="16"/>
      <w:szCs w:val="16"/>
    </w:rPr>
  </w:style>
  <w:style w:type="paragraph" w:styleId="DocumentMap">
    <w:name w:val="Document Map"/>
    <w:basedOn w:val="Normal"/>
    <w:semiHidden/>
    <w:rsid w:val="00ED3709"/>
    <w:pPr>
      <w:shd w:val="clear" w:color="auto" w:fill="000080"/>
    </w:pPr>
    <w:rPr>
      <w:rFonts w:ascii="Tahoma" w:hAnsi="Tahoma" w:cs="Tahoma"/>
    </w:rPr>
  </w:style>
  <w:style w:type="table" w:styleId="TableGrid">
    <w:name w:val="Table Grid"/>
    <w:basedOn w:val="TableNormal"/>
    <w:rsid w:val="009D4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99"/>
    <w:qFormat/>
    <w:rsid w:val="007D02D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7D02D7"/>
    <w:rPr>
      <w:rFonts w:ascii="Times" w:eastAsia="Batang" w:hAnsi="Times"/>
      <w:szCs w:val="24"/>
      <w:lang w:val="en-GB" w:eastAsia="x-none"/>
    </w:rPr>
  </w:style>
  <w:style w:type="paragraph" w:customStyle="1" w:styleId="Doc-text2">
    <w:name w:val="Doc-text2"/>
    <w:basedOn w:val="Normal"/>
    <w:link w:val="Doc-text2Char"/>
    <w:qFormat/>
    <w:rsid w:val="00C51971"/>
    <w:pPr>
      <w:tabs>
        <w:tab w:val="left" w:pos="1622"/>
      </w:tabs>
      <w:ind w:left="1622" w:hanging="363"/>
    </w:pPr>
    <w:rPr>
      <w:rFonts w:ascii="Arial" w:eastAsia="MS Mincho" w:hAnsi="Arial"/>
      <w:szCs w:val="24"/>
      <w:lang w:val="en-US" w:eastAsia="zh-TW"/>
    </w:rPr>
  </w:style>
  <w:style w:type="character" w:customStyle="1" w:styleId="Doc-text2Char">
    <w:name w:val="Doc-text2 Char"/>
    <w:link w:val="Doc-text2"/>
    <w:rsid w:val="00C51971"/>
    <w:rPr>
      <w:rFonts w:ascii="Arial" w:eastAsia="MS Mincho" w:hAnsi="Arial"/>
      <w:szCs w:val="24"/>
      <w:lang w:eastAsia="zh-TW"/>
    </w:rPr>
  </w:style>
  <w:style w:type="character" w:customStyle="1" w:styleId="BodyTextChar">
    <w:name w:val="Body Text Char"/>
    <w:link w:val="BodyText"/>
    <w:rsid w:val="00A32DC7"/>
    <w:rPr>
      <w:rFonts w:ascii="Arial" w:hAnsi="Arial" w:cs="Arial"/>
      <w:color w:val="FF0000"/>
      <w:lang w:val="en-GB" w:eastAsia="en-US"/>
    </w:rPr>
  </w:style>
  <w:style w:type="character" w:styleId="PlaceholderText">
    <w:name w:val="Placeholder Text"/>
    <w:basedOn w:val="DefaultParagraphFont"/>
    <w:uiPriority w:val="99"/>
    <w:semiHidden/>
    <w:rsid w:val="00E565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6028">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818691699">
      <w:bodyDiv w:val="1"/>
      <w:marLeft w:val="0"/>
      <w:marRight w:val="0"/>
      <w:marTop w:val="0"/>
      <w:marBottom w:val="0"/>
      <w:divBdr>
        <w:top w:val="none" w:sz="0" w:space="0" w:color="auto"/>
        <w:left w:val="none" w:sz="0" w:space="0" w:color="auto"/>
        <w:bottom w:val="none" w:sz="0" w:space="0" w:color="auto"/>
        <w:right w:val="none" w:sz="0" w:space="0" w:color="auto"/>
      </w:divBdr>
      <w:divsChild>
        <w:div w:id="506989243">
          <w:marLeft w:val="0"/>
          <w:marRight w:val="0"/>
          <w:marTop w:val="0"/>
          <w:marBottom w:val="0"/>
          <w:divBdr>
            <w:top w:val="none" w:sz="0" w:space="0" w:color="auto"/>
            <w:left w:val="none" w:sz="0" w:space="0" w:color="auto"/>
            <w:bottom w:val="none" w:sz="0" w:space="0" w:color="auto"/>
            <w:right w:val="none" w:sz="0" w:space="0" w:color="auto"/>
          </w:divBdr>
        </w:div>
      </w:divsChild>
    </w:div>
    <w:div w:id="1093473094">
      <w:bodyDiv w:val="1"/>
      <w:marLeft w:val="0"/>
      <w:marRight w:val="0"/>
      <w:marTop w:val="0"/>
      <w:marBottom w:val="0"/>
      <w:divBdr>
        <w:top w:val="none" w:sz="0" w:space="0" w:color="auto"/>
        <w:left w:val="none" w:sz="0" w:space="0" w:color="auto"/>
        <w:bottom w:val="none" w:sz="0" w:space="0" w:color="auto"/>
        <w:right w:val="none" w:sz="0" w:space="0" w:color="auto"/>
      </w:divBdr>
    </w:div>
    <w:div w:id="201059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54D30-7476-4F6A-9D37-07CA9C0F4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335</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Daewon Lee</dc:creator>
  <cp:keywords>CTPClassification=CTP_PUBLIC:VisualMarkings=, CTPClassification=CTP_NT</cp:keywords>
  <dc:description/>
  <cp:lastModifiedBy>MCC</cp:lastModifiedBy>
  <cp:revision>4</cp:revision>
  <cp:lastPrinted>2002-04-23T16:10:00Z</cp:lastPrinted>
  <dcterms:created xsi:type="dcterms:W3CDTF">2018-05-23T06:33:00Z</dcterms:created>
  <dcterms:modified xsi:type="dcterms:W3CDTF">2018-08-07T21:40:00Z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0fbc387d-d5dc-4951-99a6-d082770d1dc9</vt:lpwstr>
  </property>
  <property fmtid="{D5CDD505-2E9C-101B-9397-08002B2CF9AE}" pid="3" name="CTP_TimeStamp">
    <vt:lpwstr>2018-05-23 06:35:46Z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